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365F91" w:themeColor="accent1" w:themeShade="BF"/>
          <w:sz w:val="24"/>
          <w:szCs w:val="24"/>
        </w:rPr>
      </w:pPr>
      <w:r w:rsidRPr="009458D3">
        <w:rPr>
          <w:rFonts w:ascii="Times-Bold" w:hAnsi="Times-Bold" w:cs="Times-Bold"/>
          <w:b/>
          <w:bCs/>
          <w:color w:val="365F91" w:themeColor="accent1" w:themeShade="BF"/>
          <w:sz w:val="24"/>
          <w:szCs w:val="24"/>
        </w:rPr>
        <w:t>Consignment Agreement for Double Creek Farm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365F91" w:themeColor="accent1" w:themeShade="BF"/>
          <w:sz w:val="24"/>
          <w:szCs w:val="24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This contract is made between____________________________________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herin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after referred to as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Consignor.,</w:t>
      </w:r>
      <w:proofErr w:type="gramEnd"/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original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owner of the horse, and ___</w:t>
      </w:r>
      <w:proofErr w:type="spellStart"/>
      <w:r w:rsidRPr="0005792B">
        <w:rPr>
          <w:rFonts w:ascii="Times-Roman" w:hAnsi="Times-Roman" w:cs="Times-Roman"/>
          <w:color w:val="365F91" w:themeColor="accent1" w:themeShade="BF"/>
          <w:szCs w:val="24"/>
          <w:u w:val="single"/>
        </w:rPr>
        <w:t>Ralena</w:t>
      </w:r>
      <w:proofErr w:type="spellEnd"/>
      <w:r w:rsidRPr="0005792B">
        <w:rPr>
          <w:rFonts w:ascii="Times-Roman" w:hAnsi="Times-Roman" w:cs="Times-Roman"/>
          <w:color w:val="365F91" w:themeColor="accent1" w:themeShade="BF"/>
          <w:szCs w:val="24"/>
          <w:u w:val="single"/>
        </w:rPr>
        <w:t xml:space="preserve"> Smith___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herin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after referred to as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The Farm 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, acting as an agent for the</w:t>
      </w:r>
      <w:r w:rsidR="00904B89">
        <w:rPr>
          <w:rFonts w:ascii="Times-Roman" w:hAnsi="Times-Roman" w:cs="Times-Roman"/>
          <w:color w:val="365F91" w:themeColor="accent1" w:themeShade="BF"/>
          <w:szCs w:val="24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sale of the horse described below.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Horse name_____</w:t>
      </w:r>
      <w:r>
        <w:rPr>
          <w:rFonts w:ascii="Times-Roman" w:hAnsi="Times-Roman" w:cs="Times-Roman"/>
          <w:color w:val="365F91" w:themeColor="accent1" w:themeShade="BF"/>
          <w:szCs w:val="24"/>
        </w:rPr>
        <w:t>_______________________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_____Age_</w:t>
      </w:r>
      <w:r>
        <w:rPr>
          <w:rFonts w:ascii="Times-Roman" w:hAnsi="Times-Roman" w:cs="Times-Roman"/>
          <w:color w:val="365F91" w:themeColor="accent1" w:themeShade="BF"/>
          <w:szCs w:val="24"/>
        </w:rPr>
        <w:t>____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___Breed____________________ Sex______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Scars/Brands/Vices____</w:t>
      </w:r>
      <w:r>
        <w:rPr>
          <w:rFonts w:ascii="Times-Roman" w:hAnsi="Times-Roman" w:cs="Times-Roman"/>
          <w:color w:val="365F91" w:themeColor="accent1" w:themeShade="BF"/>
          <w:szCs w:val="24"/>
        </w:rPr>
        <w:t>__________________________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____________________________________________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Training or Maintenance Issues__________________________________________________________________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*If the horse is stated to have No Vices and later while at The Farm or when sold to Purchaser it is found that the horse does have a vice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or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 vices, the Consignor may be responsible for financial reimbursement or re-evaluation of sales price, if requested or desired by the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Purchaser.</w:t>
      </w:r>
      <w:proofErr w:type="gramEnd"/>
      <w:r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Whereas, The Farm is in the business of acting as agents in the purchase and the sale of horses, and whereas consignor would</w:t>
      </w:r>
      <w:r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like to</w:t>
      </w:r>
      <w:r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sell the above named horse through The Farm, and whereas, The Farm would like to sell said horse on behalf of the</w:t>
      </w:r>
      <w:r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Consignor, it is hereby agreed as follows: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1.) Consignor agrees to accept and The Farm agrees to the Consignors Initial Payout to be $________________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_(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see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notes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below for additional fees or services, as well as amending the above figure in certain circumstances) – must be</w:t>
      </w:r>
    </w:p>
    <w:p w:rsidR="003F4E5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in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writing (email is fine)</w:t>
      </w:r>
      <w:r>
        <w:rPr>
          <w:rFonts w:ascii="Times-Roman" w:hAnsi="Times-Roman" w:cs="Times-Roman"/>
          <w:color w:val="365F91" w:themeColor="accent1" w:themeShade="BF"/>
          <w:sz w:val="20"/>
        </w:rPr>
        <w:t xml:space="preserve"> 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X_______</w:t>
      </w:r>
      <w:r w:rsidR="003F4E53"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</w:p>
    <w:p w:rsidR="003F4E53" w:rsidRDefault="003F4E5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3F4E53" w:rsidRDefault="003F4E5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365F91" w:themeColor="accent1" w:themeShade="BF"/>
        </w:rPr>
      </w:pPr>
      <w:r w:rsidRPr="003F4E53">
        <w:rPr>
          <w:rFonts w:ascii="Times-Roman" w:hAnsi="Times-Roman" w:cs="Times-Roman"/>
          <w:b/>
          <w:color w:val="365F91" w:themeColor="accent1" w:themeShade="BF"/>
        </w:rPr>
        <w:t>***Agreed no board, but anything over $____________ can be retained in lieu o</w:t>
      </w:r>
      <w:r>
        <w:rPr>
          <w:rFonts w:ascii="Times-Roman" w:hAnsi="Times-Roman" w:cs="Times-Roman"/>
          <w:b/>
          <w:color w:val="365F91" w:themeColor="accent1" w:themeShade="BF"/>
        </w:rPr>
        <w:t>f commission or board/training</w:t>
      </w:r>
      <w:proofErr w:type="gramStart"/>
      <w:r>
        <w:rPr>
          <w:rFonts w:ascii="Times-Roman" w:hAnsi="Times-Roman" w:cs="Times-Roman"/>
          <w:b/>
          <w:color w:val="365F91" w:themeColor="accent1" w:themeShade="BF"/>
        </w:rPr>
        <w:t>.*</w:t>
      </w:r>
      <w:proofErr w:type="gramEnd"/>
      <w:r>
        <w:rPr>
          <w:rFonts w:ascii="Times-Roman" w:hAnsi="Times-Roman" w:cs="Times-Roman"/>
          <w:b/>
          <w:color w:val="365F91" w:themeColor="accent1" w:themeShade="BF"/>
        </w:rPr>
        <w:t xml:space="preserve">** </w:t>
      </w:r>
    </w:p>
    <w:p w:rsidR="003F4E53" w:rsidRDefault="003F4E5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365F91" w:themeColor="accent1" w:themeShade="BF"/>
        </w:rPr>
      </w:pPr>
    </w:p>
    <w:p w:rsidR="003F4E53" w:rsidRPr="003F4E53" w:rsidRDefault="003F4E5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365F91" w:themeColor="accent1" w:themeShade="BF"/>
        </w:rPr>
      </w:pPr>
      <w:r>
        <w:rPr>
          <w:rFonts w:ascii="Times-Roman" w:hAnsi="Times-Roman" w:cs="Times-Roman"/>
          <w:b/>
          <w:color w:val="365F91" w:themeColor="accent1" w:themeShade="BF"/>
        </w:rPr>
        <w:t>_____________________________</w:t>
      </w:r>
      <w:proofErr w:type="gramStart"/>
      <w:r>
        <w:rPr>
          <w:rFonts w:ascii="Times-Roman" w:hAnsi="Times-Roman" w:cs="Times-Roman"/>
          <w:b/>
          <w:color w:val="365F91" w:themeColor="accent1" w:themeShade="BF"/>
        </w:rPr>
        <w:t>_(</w:t>
      </w:r>
      <w:proofErr w:type="gramEnd"/>
      <w:r>
        <w:rPr>
          <w:rFonts w:ascii="Times-Roman" w:hAnsi="Times-Roman" w:cs="Times-Roman"/>
          <w:b/>
          <w:color w:val="365F91" w:themeColor="accent1" w:themeShade="BF"/>
        </w:rPr>
        <w:t>seller)</w:t>
      </w:r>
      <w:r>
        <w:rPr>
          <w:rFonts w:ascii="Times-Roman" w:hAnsi="Times-Roman" w:cs="Times-Roman"/>
          <w:b/>
          <w:color w:val="365F91" w:themeColor="accent1" w:themeShade="BF"/>
        </w:rPr>
        <w:tab/>
      </w:r>
      <w:r>
        <w:rPr>
          <w:rFonts w:ascii="Times-Roman" w:hAnsi="Times-Roman" w:cs="Times-Roman"/>
          <w:b/>
          <w:color w:val="365F91" w:themeColor="accent1" w:themeShade="BF"/>
        </w:rPr>
        <w:tab/>
        <w:t xml:space="preserve">       ______________________________(buyer)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2.) Or In lieu of a set commission, Consignor agrees that The Farm may market the said horse for a price which they feel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shall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cover the cost of marketing expenses, fitting/conditioning expenses, and board. Any remaining balance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collected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over the agreed price above shall be kept by The Farm for such expenses listed above, and any additional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expenses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that should occur, as outlined below, may be deducted from the figure in Consignors Initial payout price.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3.) Agreed Consignor would like $______________ out of their horse, if sold for more than the desired price a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commission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will not be taken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out,</w:t>
      </w:r>
      <w:r>
        <w:rPr>
          <w:rFonts w:ascii="Times-Roman" w:hAnsi="Times-Roman" w:cs="Times-Roman"/>
          <w:color w:val="365F91" w:themeColor="accent1" w:themeShade="BF"/>
          <w:sz w:val="20"/>
        </w:rPr>
        <w:t>but</w:t>
      </w:r>
      <w:proofErr w:type="spellEnd"/>
      <w:r>
        <w:rPr>
          <w:rFonts w:ascii="Times-Roman" w:hAnsi="Times-Roman" w:cs="Times-Roman"/>
          <w:color w:val="365F91" w:themeColor="accent1" w:themeShade="BF"/>
          <w:sz w:val="20"/>
        </w:rPr>
        <w:t xml:space="preserve"> the farm can keep any monies on top of the agreed upon price. I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f sold at the desired price or commission included commission sale will be 15%</w:t>
      </w:r>
      <w:r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for horses under 3500 and 10% for horses over $5000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3.) Consignor understands that they will be paid the amount shown in line 1), less any additional expenses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(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outlined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below) when the horse has been paid for, within a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minimum 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of one week after the horse has been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removed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by the new owner/purchaser(or delivered)and has had, under The Farm’s contract specifications,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satisfactory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time to complete a veterinary exam. Note: if an exam is to take place The Farm will notify the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Consigner of the status of the sale, and outcome of exam, and at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that time deposit monies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into The Farm’s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account(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>NC Checks will have to first clear) and then mail a check to the consignor.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Any remaining monies from the sale may be disclosed to the Consignor, along with purchase contract information, if desired.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_____If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Checked :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A horse available on consignment and marketed by The Farm may be traded in the following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circumstances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>, both of</w:t>
      </w:r>
      <w:r>
        <w:rPr>
          <w:rFonts w:ascii="Times-Roman" w:hAnsi="Times-Roman" w:cs="Times-Roman"/>
          <w:color w:val="365F91" w:themeColor="accent1" w:themeShade="BF"/>
          <w:szCs w:val="24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which are thoroughly discussed with the Consignor for approval before completing: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a. The Farm feels that it would be in the best interest to market the trade-in horse instead of the original horse that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was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on consignment, either for a swifter sale and completion of the purchase or for another reason that will be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discussed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with the Consignor before any actions are taken. If, the Consignor is interested in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Purchasing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the traded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horse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>, this can be arranged by submitting the appropriate fees, as if the original horse were being taken of the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market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>, to The Farm for time and expenses.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b. The Farm makes the decision to either purchase the Consignors horse and use it as trade collateral, or the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consignor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wishes to pay the difference amount to even the trade and sell the Consignors traded horse, in which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no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other 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Consignor fees would be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assessed,but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the monies would be paid to the Consignor when the traded horse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sells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>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4.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)The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first months board, all fitting/conditioning and marketing expenses will be included in the commission(in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this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case, the commission will be the remaining balance paid for the horse after the Consignor has been paid the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agreed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price(or amended price) as outlined above in lines 1.)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and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2.)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5.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)If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for whatever reason (additional training, conditioning, market suitability, vet examination and care, a longer than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expected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stay on the market, etc) the horse stays at The Farm for longer than the initial month period, board will commence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at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the rate of*$_</w:t>
      </w:r>
      <w:r>
        <w:rPr>
          <w:rFonts w:ascii="Times-Roman" w:hAnsi="Times-Roman" w:cs="Times-Roman"/>
          <w:color w:val="365F91" w:themeColor="accent1" w:themeShade="BF"/>
          <w:sz w:val="20"/>
        </w:rPr>
        <w:t>_______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_/month, which includes daily wormer(in the barn reduced from our standard board)*pasture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consignment(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limited availability) is at $________/month on the first day of the end of the initial month(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i.e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horse arrived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March 2nd, if not sold by April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2</w:t>
      </w:r>
      <w:r w:rsidRPr="009458D3">
        <w:rPr>
          <w:rFonts w:ascii="Times-Roman" w:hAnsi="Times-Roman" w:cs="Times-Roman"/>
          <w:color w:val="365F91" w:themeColor="accent1" w:themeShade="BF"/>
          <w:sz w:val="10"/>
          <w:szCs w:val="12"/>
        </w:rPr>
        <w:t xml:space="preserve">nd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,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board will start April 2</w:t>
      </w:r>
      <w:r w:rsidRPr="009458D3">
        <w:rPr>
          <w:rFonts w:ascii="Times-Roman" w:hAnsi="Times-Roman" w:cs="Times-Roman"/>
          <w:color w:val="365F91" w:themeColor="accent1" w:themeShade="BF"/>
          <w:sz w:val="10"/>
          <w:szCs w:val="12"/>
        </w:rPr>
        <w:t xml:space="preserve">nd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and will carry through until May 2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n</w:t>
      </w:r>
      <w:r w:rsidRPr="009458D3">
        <w:rPr>
          <w:rFonts w:ascii="Times-Roman" w:hAnsi="Times-Roman" w:cs="Times-Roman"/>
          <w:color w:val="365F91" w:themeColor="accent1" w:themeShade="BF"/>
          <w:sz w:val="16"/>
          <w:szCs w:val="18"/>
        </w:rPr>
        <w:t>d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16"/>
          <w:szCs w:val="18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, will be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pro rated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by the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day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for partial month.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6.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)The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first months board is due up front and is not refundable or pro-rated even if the horse should sell in a short amount of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time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. This covers marketing expenses and sale ‘leads’ that were used to facilitate the sale of your horse.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7.) The Farm also offers “off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site.consignment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>” in which The Farm can market your horse for you and if one of our ads/leads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buys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your horse, The Farm gets 15% of the sale price.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365F91" w:themeColor="accent1" w:themeShade="BF"/>
          <w:sz w:val="18"/>
          <w:szCs w:val="20"/>
        </w:rPr>
      </w:pPr>
      <w:r w:rsidRPr="009458D3">
        <w:rPr>
          <w:rFonts w:ascii="Times-Roman" w:hAnsi="Times-Roman" w:cs="Times-Roman"/>
          <w:b/>
          <w:color w:val="365F91" w:themeColor="accent1" w:themeShade="BF"/>
          <w:sz w:val="18"/>
          <w:szCs w:val="20"/>
        </w:rPr>
        <w:t>Please do NOT advertise with a different price than what we have listed on our website.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365F91" w:themeColor="accent1" w:themeShade="BF"/>
          <w:sz w:val="18"/>
          <w:szCs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We can also photograph and/or video your horse(s) for you at your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farm(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$100 photography/video fee plus mileage) or you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can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bring them to Double Creek Farm for the photo/video shoot($50 photography fee/$75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videography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fee) and we can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market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the horse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foryou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>, or give the pictures and videos to you to market.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We also offer a few other consignment options, ask The Farm when you inquire about these special “no upfront costs” policies…they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might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 work for you!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365F91" w:themeColor="accent1" w:themeShade="BF"/>
          <w:sz w:val="18"/>
          <w:szCs w:val="20"/>
        </w:rPr>
      </w:pP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365F91" w:themeColor="accent1" w:themeShade="BF"/>
          <w:sz w:val="20"/>
        </w:rPr>
      </w:pPr>
      <w:r>
        <w:rPr>
          <w:rFonts w:ascii="Times-Roman" w:hAnsi="Times-Roman" w:cs="Times-Roman"/>
          <w:b/>
          <w:color w:val="365F91" w:themeColor="accent1" w:themeShade="BF"/>
          <w:sz w:val="20"/>
        </w:rPr>
        <w:t>************</w:t>
      </w:r>
      <w:r w:rsidRPr="009458D3">
        <w:rPr>
          <w:rFonts w:ascii="Times-Roman" w:hAnsi="Times-Roman" w:cs="Times-Roman"/>
          <w:b/>
          <w:color w:val="365F91" w:themeColor="accent1" w:themeShade="BF"/>
          <w:sz w:val="20"/>
        </w:rPr>
        <w:t xml:space="preserve">a. Split- The horse is marketed at the farm and </w:t>
      </w:r>
      <w:proofErr w:type="spellStart"/>
      <w:r w:rsidRPr="009458D3">
        <w:rPr>
          <w:rFonts w:ascii="Times-Roman" w:hAnsi="Times-Roman" w:cs="Times-Roman"/>
          <w:b/>
          <w:color w:val="365F91" w:themeColor="accent1" w:themeShade="BF"/>
          <w:sz w:val="20"/>
        </w:rPr>
        <w:t>farrier</w:t>
      </w:r>
      <w:proofErr w:type="spellEnd"/>
      <w:r w:rsidRPr="009458D3">
        <w:rPr>
          <w:rFonts w:ascii="Times-Roman" w:hAnsi="Times-Roman" w:cs="Times-Roman"/>
          <w:b/>
          <w:color w:val="365F91" w:themeColor="accent1" w:themeShade="BF"/>
          <w:sz w:val="20"/>
        </w:rPr>
        <w:t xml:space="preserve"> and vet are ‘split’ between The Farm and Consignor, when the</w:t>
      </w:r>
      <w:r>
        <w:rPr>
          <w:rFonts w:ascii="Times-Roman" w:hAnsi="Times-Roman" w:cs="Times-Roman"/>
          <w:b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b/>
          <w:color w:val="365F91" w:themeColor="accent1" w:themeShade="BF"/>
          <w:sz w:val="20"/>
        </w:rPr>
        <w:t>horse is sold the proceeds are “split” as well. No board or marketing expenses are incurred b. No Board Incurred:</w:t>
      </w:r>
      <w:r>
        <w:rPr>
          <w:rFonts w:ascii="Times-Roman" w:hAnsi="Times-Roman" w:cs="Times-Roman"/>
          <w:b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b/>
          <w:color w:val="365F91" w:themeColor="accent1" w:themeShade="BF"/>
          <w:sz w:val="20"/>
        </w:rPr>
        <w:t>This works if your horse is priced where The Farm can still recover marketing and conditioning expenses. Not all</w:t>
      </w:r>
      <w:r>
        <w:rPr>
          <w:rFonts w:ascii="Times-Roman" w:hAnsi="Times-Roman" w:cs="Times-Roman"/>
          <w:b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b/>
          <w:color w:val="365F91" w:themeColor="accent1" w:themeShade="BF"/>
          <w:sz w:val="20"/>
        </w:rPr>
        <w:t>horses will qualify, but some may…so just ask!</w:t>
      </w:r>
      <w:r>
        <w:rPr>
          <w:rFonts w:ascii="Times-Roman" w:hAnsi="Times-Roman" w:cs="Times-Roman"/>
          <w:b/>
          <w:color w:val="365F91" w:themeColor="accent1" w:themeShade="BF"/>
          <w:sz w:val="20"/>
        </w:rPr>
        <w:t xml:space="preserve"> Confirm your agreement to a “split” by signing 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365F91" w:themeColor="accent1" w:themeShade="BF"/>
          <w:sz w:val="20"/>
        </w:rPr>
      </w:pPr>
      <w:r>
        <w:rPr>
          <w:rFonts w:ascii="Times-Roman" w:hAnsi="Times-Roman" w:cs="Times-Roman"/>
          <w:b/>
          <w:color w:val="365F91" w:themeColor="accent1" w:themeShade="BF"/>
          <w:sz w:val="20"/>
        </w:rPr>
        <w:t>here___________________________________________*****************************************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8.) Evaluation Period: The Farm will have the right to a month evaluation period to determine if the Consignors horse is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suitable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for marketing in the desired price range and condition, or if these points need to be reassessed. After the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evaluation(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sometimes shorter periods are sufficient) The Farm may either ask the Consignor to pick up the horse, or adjust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marketing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specifications(pricing/etc). If the horse is deemed unsuitable for the original consignment agreement and the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Consignor decides to pick the horse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up,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board for the time the horse spent at The Farm is expected, at the pro-rated fee of</w:t>
      </w:r>
    </w:p>
    <w:p w:rsidR="004F56F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$10/day.</w:t>
      </w:r>
      <w:proofErr w:type="gramEnd"/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9.) Any fees incurred, vet,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farrier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, additional supplements other than daily wormer recommended by The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Farm(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joint,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coat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, etc) will be paid for by the Consignor. If the horse is sold during the initial consignment month at The Farm, these fees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will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be taken out of the Consignors Initial Payment. If the horse is here longer than a month, they will be billed as necessary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to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the Consignor with the boarding invoice and are expected and appreciated shortly after received by the Consignor.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Consignor will be notified of any supplement Recommendations and veterinary procedures before they take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place.We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need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to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be able to have enough time to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sufficentially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condition the horse so its looks and acts the best that it can when clients come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to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see them. </w:t>
      </w:r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Remember, we get paid when the horse sells…our board just covers the out-of-pocket expenses from day to day…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10.) If for whatever reason, the Consignor sells the horse elsewhere, not through The Farm, or decides not to sell the horse,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(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either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by choice or by a failed pre-purchase exam or condition, see below) board is still due to The Farm, as well as costs of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marketing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ads and promotional expenses incurred in the marketing process of the horse. We also request a $100 fee if taking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the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horse from the farm to cover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videography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and photography charges, but the consignor may use our footage and pictures</w:t>
      </w:r>
    </w:p>
    <w:p w:rsidR="009458D3" w:rsidRPr="004F56F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  <w:szCs w:val="24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for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their own reference. If they wish to continue to advertise the </w:t>
      </w:r>
      <w:r w:rsidRPr="004F56F3">
        <w:rPr>
          <w:rFonts w:ascii="Times-Roman" w:hAnsi="Times-Roman" w:cs="Times-Roman"/>
          <w:color w:val="365F91" w:themeColor="accent1" w:themeShade="BF"/>
          <w:sz w:val="20"/>
          <w:szCs w:val="24"/>
        </w:rPr>
        <w:t>horse on The Farm’s website, they may do so with a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4F56F3">
        <w:rPr>
          <w:rFonts w:ascii="Times-Roman" w:hAnsi="Times-Roman" w:cs="Times-Roman"/>
          <w:color w:val="365F91" w:themeColor="accent1" w:themeShade="BF"/>
          <w:sz w:val="20"/>
          <w:szCs w:val="24"/>
        </w:rPr>
        <w:t xml:space="preserve">15% commission agreement if the sale results </w:t>
      </w:r>
      <w:proofErr w:type="spellStart"/>
      <w:r w:rsidRPr="004F56F3">
        <w:rPr>
          <w:rFonts w:ascii="Times-Roman" w:hAnsi="Times-Roman" w:cs="Times-Roman"/>
          <w:color w:val="365F91" w:themeColor="accent1" w:themeShade="BF"/>
          <w:sz w:val="20"/>
          <w:szCs w:val="24"/>
        </w:rPr>
        <w:t>fromthe</w:t>
      </w:r>
      <w:proofErr w:type="spellEnd"/>
      <w:r w:rsidRPr="004F56F3">
        <w:rPr>
          <w:rFonts w:ascii="Times-Roman" w:hAnsi="Times-Roman" w:cs="Times-Roman"/>
          <w:color w:val="365F91" w:themeColor="accent1" w:themeShade="BF"/>
          <w:sz w:val="20"/>
          <w:szCs w:val="24"/>
        </w:rPr>
        <w:t xml:space="preserve"> ads, photographs, or marketing from The Farm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.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11.) It is Double Creek Farm’s policy to </w:t>
      </w:r>
      <w:r w:rsidRPr="004F56F3">
        <w:rPr>
          <w:rFonts w:ascii="Times-Roman" w:hAnsi="Times-Roman" w:cs="Times-Roman"/>
          <w:b/>
          <w:color w:val="365F91" w:themeColor="accent1" w:themeShade="BF"/>
          <w:sz w:val="20"/>
        </w:rPr>
        <w:t xml:space="preserve">have a current negative </w:t>
      </w:r>
      <w:proofErr w:type="spellStart"/>
      <w:r w:rsidRPr="004F56F3">
        <w:rPr>
          <w:rFonts w:ascii="Times-Roman" w:hAnsi="Times-Roman" w:cs="Times-Roman"/>
          <w:b/>
          <w:color w:val="365F91" w:themeColor="accent1" w:themeShade="BF"/>
          <w:sz w:val="20"/>
        </w:rPr>
        <w:t>coggins</w:t>
      </w:r>
      <w:proofErr w:type="spellEnd"/>
      <w:r w:rsidRPr="004F56F3">
        <w:rPr>
          <w:rFonts w:ascii="Times-Roman" w:hAnsi="Times-Roman" w:cs="Times-Roman"/>
          <w:b/>
          <w:color w:val="365F91" w:themeColor="accent1" w:themeShade="BF"/>
          <w:sz w:val="20"/>
        </w:rPr>
        <w:t>,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within 6 months, and basic yearly shots,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West</w:t>
      </w:r>
      <w:proofErr w:type="gramEnd"/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Nile(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optional)and Flu/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Tet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>/Rhino combo on file at the farm so when the horse is purchased it is already complete. The horse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may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come to the farm as long as it has had a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coggins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within the year, if the horse is due for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Coggins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>(within 6 mos.) or shots,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the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vet will either be called to the farm and the expenses(including the farm call, which may or may not be divided into other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lastRenderedPageBreak/>
        <w:t>customers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work) billed to the Consignor(or The Farm and then billed to the Consignor, depending on the vet). If the horse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needs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to be hauled in to the Vet, Double Creek Farm</w:t>
      </w:r>
      <w:r w:rsidR="004F56F3"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can make the trip for $35 to Surry Animal Hospital(Dr. Renfro Hauser),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or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$50 to </w:t>
      </w:r>
      <w:r w:rsidR="004F56F3">
        <w:rPr>
          <w:rFonts w:ascii="Times-Roman" w:hAnsi="Times-Roman" w:cs="Times-Roman"/>
          <w:color w:val="365F91" w:themeColor="accent1" w:themeShade="BF"/>
          <w:sz w:val="20"/>
        </w:rPr>
        <w:t xml:space="preserve">Healing Springs Large Animal Hospital.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It is then advised that the Consignor call the vet’s office</w:t>
      </w:r>
      <w:r w:rsidR="004F56F3"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with a valid Credit Card to be used for billing purposes or pre-pay The Farm for the fees.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12.) The Farm can take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Paypal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payments for board, expenses, and vet calls, in which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Paypal’s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3% fee is added to the total.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There is a link at the bottom of our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website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,www.doublecreekfarm.netthat</w:t>
      </w:r>
      <w:proofErr w:type="spellEnd"/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allows you to send payments in $1.03 increments.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13.) The registration papers and original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coggins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are required to market the horse as registered stock by The Farm. This also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facilitates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purchases by allowing the transaction to move freely and smoothly without the delay of paperwork. We will not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pay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the consignor until the paperwork is released to The Farm.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>
        <w:rPr>
          <w:rFonts w:ascii="Times-Roman" w:hAnsi="Times-Roman" w:cs="Times-Roman"/>
          <w:color w:val="365F91" w:themeColor="accent1" w:themeShade="BF"/>
          <w:sz w:val="20"/>
        </w:rPr>
        <w:t>__________________________________________________________________________________________________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14.) The Farm shall maintain said horse in accordance with good animal husbandry practices in the area. We rarely take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pasture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horses on consignment as the risk is greater for horses that are out to pasture vs. stabled in the barn. The Consignor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agrees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that The Farm shall not be liable for any sickness, disease, theft, death or injury which may be suffered by the horse or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any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other cause of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action,whatsoever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>, arising out of being connected in any way with the boarding of said horse at The Farm.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It is recommended that the Consignor purchase temporary insurance to cover the horse while it is here at The Farm until sold,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but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this is not required. The Farm is released of any liability not limited to, any personal injury or disability the horse may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receive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while on The Farm’s premises. The Consignor fully understands that The Farm does not carry insurance on any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horses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not owned by The Farm for boarding or for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anyother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purpose. All risks connected with the boarding or for any other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reason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for which the horse is in the possession of The Farm, are to be borne by the Consignor.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65F91" w:themeColor="accent1" w:themeShade="BF"/>
          <w:sz w:val="20"/>
        </w:rPr>
      </w:pPr>
      <w:proofErr w:type="spellStart"/>
      <w:proofErr w:type="gramStart"/>
      <w:r w:rsidRPr="009458D3">
        <w:rPr>
          <w:rFonts w:ascii="Times-Bold" w:hAnsi="Times-Bold" w:cs="Times-Bold"/>
          <w:b/>
          <w:bCs/>
          <w:color w:val="365F91" w:themeColor="accent1" w:themeShade="BF"/>
          <w:sz w:val="20"/>
        </w:rPr>
        <w:t>X__________________Please</w:t>
      </w:r>
      <w:proofErr w:type="spellEnd"/>
      <w:r w:rsidRPr="009458D3">
        <w:rPr>
          <w:rFonts w:ascii="Times-Bold" w:hAnsi="Times-Bold" w:cs="Times-Bold"/>
          <w:b/>
          <w:bCs/>
          <w:color w:val="365F91" w:themeColor="accent1" w:themeShade="BF"/>
          <w:sz w:val="20"/>
        </w:rPr>
        <w:t xml:space="preserve"> </w:t>
      </w:r>
      <w:proofErr w:type="spellStart"/>
      <w:r w:rsidRPr="009458D3">
        <w:rPr>
          <w:rFonts w:ascii="Times-Bold" w:hAnsi="Times-Bold" w:cs="Times-Bold"/>
          <w:b/>
          <w:bCs/>
          <w:color w:val="365F91" w:themeColor="accent1" w:themeShade="BF"/>
          <w:sz w:val="20"/>
        </w:rPr>
        <w:t>inital</w:t>
      </w:r>
      <w:proofErr w:type="spellEnd"/>
      <w:r w:rsidRPr="009458D3">
        <w:rPr>
          <w:rFonts w:ascii="Times-Bold" w:hAnsi="Times-Bold" w:cs="Times-Bold"/>
          <w:b/>
          <w:bCs/>
          <w:color w:val="365F91" w:themeColor="accent1" w:themeShade="BF"/>
          <w:sz w:val="20"/>
        </w:rPr>
        <w:t xml:space="preserve"> to signify that you have read the above statement.</w:t>
      </w:r>
      <w:proofErr w:type="gramEnd"/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15.) Purchase Exams: Double Creek Farm has a 72 hour timeframe in which the Purchaser may have the horse vetted for</w:t>
      </w:r>
    </w:p>
    <w:p w:rsidR="004F56F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suitability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of purpose and to verify that no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on going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problems are present. IF the Consignors horse fails to pass a vet exam;</w:t>
      </w:r>
    </w:p>
    <w:p w:rsidR="004F56F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spellStart"/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a.The</w:t>
      </w:r>
      <w:proofErr w:type="spellEnd"/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Consignor may choose to not sell the horse with The Farm and decide to take the horse elsewhere, in which the fees, as</w:t>
      </w:r>
      <w:r w:rsidR="004F56F3"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outlined in line 10).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b. The Consignor agrees to reduce the price of the horse for the initial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purchaser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who initiated the exam,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or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for any additional purchasers, in regards to the exam findings. The Consignor wishes to have The Farm administer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treatment for the .issue/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problem.that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was found in the purchase exam and agrees to pay The Farm for such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expenses,and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reassess</w:t>
      </w:r>
      <w:r w:rsidR="004F56F3"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the agreed upon Consignors Payout price after treatment(avail. For treatable issues only)</w:t>
      </w:r>
    </w:p>
    <w:p w:rsidR="009458D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>
        <w:rPr>
          <w:rFonts w:ascii="Times-Roman" w:hAnsi="Times-Roman" w:cs="Times-Roman"/>
          <w:color w:val="365F91" w:themeColor="accent1" w:themeShade="BF"/>
          <w:sz w:val="20"/>
        </w:rPr>
        <w:t>c</w:t>
      </w:r>
      <w:r w:rsidR="009458D3"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. The Consignor agrees to pay for necessary </w:t>
      </w:r>
      <w:proofErr w:type="gramStart"/>
      <w:r w:rsidR="009458D3" w:rsidRPr="009458D3">
        <w:rPr>
          <w:rFonts w:ascii="Times-Roman" w:hAnsi="Times-Roman" w:cs="Times-Roman"/>
          <w:color w:val="365F91" w:themeColor="accent1" w:themeShade="BF"/>
          <w:sz w:val="20"/>
        </w:rPr>
        <w:t>X Ray</w:t>
      </w:r>
      <w:proofErr w:type="gramEnd"/>
      <w:r w:rsidR="009458D3"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films to determine the severity of the problem. If the problem is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determined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to NOT be a reason for failing the exam, the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xrays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are paid for by the Purchaser. If the problem is indeed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concluded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with the verification of X Rays, The Consignor agrees to purchase/pay for such X Rays.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16.) Exercise: Consignor agrees to let The Farm determine the direction and suitability of marketing (English vs. western,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show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vs.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trail,etc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).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and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Consignor agrees to let The Farm’s judgments take precedence on the training and riders. Consignor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also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agrees that The Farm may take the horse off the property to either a)campaign on a trail ride or show, or b) take to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another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facility (indoor, trainer, etc)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17.) It is agreed that the Consignor shall either remove any prior advertisements for the horse or change the price to reflect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The Farm’s advertised price.</w:t>
      </w:r>
      <w:proofErr w:type="gramEnd"/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18.) We recommend and would rather have the horse arrive at the farm without shoes. This way we can decide if we want to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market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the horse as a show prospect with aluminum shoes, or as a trail horse with steel shoes.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The current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farrier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 rates are as follows: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Steel on front feet, trim back feet____________ Steel on all four feet____________ Aluminum on front feet, trim back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feet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____________ Aluminum on front feet, steel on back feet___________ Trim all four feet_________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19.) The Consignor shall keep the said horse free and clear of liens and encumbrances while it is at The Farm. The Consignor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warrants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that they have the clear title to the horse and no monies are owed, and that the Consignor has permission to sell the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horse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, as well as permission to be marketed by The Farm.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20.) Power of Attorney: Consignor hereby makes, constitutes, and appoints The Farm as his true and lawful Attorney with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exclusive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rights to sell Consignor’s horse under the terms and conditions above described and for the express purpose of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effecting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the sale of said horse. Consignor also notes that once a deposit is made on the Consignor’s horse that the Consignor</w:t>
      </w:r>
      <w:r w:rsidR="004F56F3"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can not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void this consignment agreement or decide to take the horse off the market at that time. The purchase contract and</w:t>
      </w:r>
      <w:r w:rsidR="004F56F3"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20"/>
        </w:rPr>
        <w:t>deposits made by purchasers are legal and binding, and may only be voided if the Purchaser and Consignor agree to do so.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lastRenderedPageBreak/>
        <w:t>21.) Should either party breach this agreement the other party shall have the right to receive from said breaching party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attorneys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fees and court costs related to such breach.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22.) Emergency Care: The Farm agrees to attempt to contact The Consignor should The Farm feel that medical or </w:t>
      </w:r>
      <w:proofErr w:type="spellStart"/>
      <w:r w:rsidRPr="009458D3">
        <w:rPr>
          <w:rFonts w:ascii="Times-Roman" w:hAnsi="Times-Roman" w:cs="Times-Roman"/>
          <w:color w:val="365F91" w:themeColor="accent1" w:themeShade="BF"/>
          <w:sz w:val="20"/>
        </w:rPr>
        <w:t>farrier</w:t>
      </w:r>
      <w:proofErr w:type="spellEnd"/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treatment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is needed for the horse, but, if The Farm is unable to contact the Consignor, The Farm is then authorized to secure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emergency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veterinary or blacksmith care required for the health and well being of said horse. All costs of such care secured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shall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be paid for by The consignor within fifteen days from the date The consignor received notice thereof, or The Far is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authorized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, as The Consignors agent, to arrange direct billing to The Consignor, in which The Farm will not be responsible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for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unpaid balances, if such should occur, these balances will become a lien on the horse, and will be taken out of the Initial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Agreed Payment, as well as 18% of the total bill per month owed. If emergency care is needed, Consignor may also refer to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section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10)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23.)</w:t>
      </w:r>
      <w:r w:rsidR="00807CCA">
        <w:rPr>
          <w:rFonts w:ascii="Times-Roman" w:hAnsi="Times-Roman" w:cs="Times-Roman"/>
          <w:color w:val="365F91" w:themeColor="accent1" w:themeShade="BF"/>
          <w:sz w:val="20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If the horse stays at the farm on consignment and The Farm feels it is in the best interest to NOT market the said horse any longer,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The Farm shall notify Consignor of such decision by mail and telephone and they will have (1)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month(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30 days) to arrange contact The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Farm and pickup, arrange delivery, or transfer the said horse back into the custody of the Consignor, and all monies incurred(less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marketing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 fees and additional board other than consignment standard board) will be paid to The Farm while the horse was at The Farm. If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however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 no contact can be made, and 30 days has passed with no response from the Consignor, it is hereby notified that The Farm may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sell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 the horse for what The Farm deems appropriate and send the Consignor HALF of the proceeds from the sale of the horse. This clause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  <w:proofErr w:type="gramStart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is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 xml:space="preserve"> in here because I have had some people LEAVE the horse at the farm and make NO contact!</w:t>
      </w: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65F91" w:themeColor="accent1" w:themeShade="BF"/>
          <w:sz w:val="20"/>
        </w:rPr>
      </w:pPr>
      <w:r w:rsidRPr="009458D3">
        <w:rPr>
          <w:rFonts w:ascii="Times-Bold" w:hAnsi="Times-Bold" w:cs="Times-Bold"/>
          <w:b/>
          <w:bCs/>
          <w:color w:val="365F91" w:themeColor="accent1" w:themeShade="BF"/>
          <w:sz w:val="20"/>
        </w:rPr>
        <w:t>Initial to signify that you understand the above statement in particular x________________</w:t>
      </w: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65F91" w:themeColor="accent1" w:themeShade="BF"/>
          <w:sz w:val="20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65F91" w:themeColor="accent1" w:themeShade="BF"/>
          <w:sz w:val="20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65F91" w:themeColor="accent1" w:themeShade="BF"/>
          <w:sz w:val="20"/>
        </w:rPr>
      </w:pP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65F91" w:themeColor="accent1" w:themeShade="BF"/>
          <w:sz w:val="20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This Horse is 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Insured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 xml:space="preserve"> through ______________________________________ Policy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No#_________________________________ __________________________________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 w:val="20"/>
        </w:rPr>
        <w:t>_(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 w:val="20"/>
        </w:rPr>
        <w:t>signed</w:t>
      </w: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 w:val="20"/>
        </w:rPr>
        <w:t>by__________________________________, owner of the referenced horse)</w:t>
      </w: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20"/>
        </w:rPr>
      </w:pP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Agreed on this date</w:t>
      </w:r>
      <w:proofErr w:type="gram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:_</w:t>
      </w:r>
      <w:proofErr w:type="gramEnd"/>
      <w:r w:rsidRPr="009458D3">
        <w:rPr>
          <w:rFonts w:ascii="Times-Roman" w:hAnsi="Times-Roman" w:cs="Times-Roman"/>
          <w:color w:val="365F91" w:themeColor="accent1" w:themeShade="BF"/>
          <w:szCs w:val="24"/>
        </w:rPr>
        <w:t>______________________________________</w:t>
      </w:r>
    </w:p>
    <w:p w:rsidR="004F56F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4F56F3" w:rsidRPr="00807CCA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Signed</w:t>
      </w:r>
      <w:r w:rsidR="004F56F3">
        <w:rPr>
          <w:rFonts w:ascii="Times-Roman" w:hAnsi="Times-Roman" w:cs="Times-Roman"/>
          <w:color w:val="365F91" w:themeColor="accent1" w:themeShade="BF"/>
          <w:szCs w:val="24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______________________________________________</w:t>
      </w:r>
      <w:r w:rsidR="004F56F3" w:rsidRPr="00807CCA">
        <w:rPr>
          <w:rFonts w:ascii="Times-Roman" w:hAnsi="Times-Roman" w:cs="Times-Roman"/>
          <w:b/>
          <w:i/>
          <w:color w:val="365F91" w:themeColor="accent1" w:themeShade="BF"/>
          <w:szCs w:val="24"/>
        </w:rPr>
        <w:t>Owner of the Horse/Consignor</w:t>
      </w:r>
    </w:p>
    <w:p w:rsidR="009458D3" w:rsidRPr="004F56F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color w:val="365F91" w:themeColor="accent1" w:themeShade="BF"/>
          <w:szCs w:val="24"/>
        </w:rPr>
      </w:pPr>
      <w:r w:rsidRPr="004F56F3">
        <w:rPr>
          <w:rFonts w:ascii="Times-Roman" w:hAnsi="Times-Roman" w:cs="Times-Roman"/>
          <w:i/>
          <w:color w:val="365F91" w:themeColor="accent1" w:themeShade="BF"/>
          <w:szCs w:val="24"/>
        </w:rPr>
        <w:t>.</w:t>
      </w:r>
    </w:p>
    <w:p w:rsidR="004F56F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Name______________________________________</w:t>
      </w: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>
        <w:rPr>
          <w:rFonts w:ascii="Times-Roman" w:hAnsi="Times-Roman" w:cs="Times-Roman"/>
          <w:color w:val="365F91" w:themeColor="accent1" w:themeShade="BF"/>
          <w:szCs w:val="24"/>
        </w:rPr>
        <w:t>Address___________________________________________________________________________</w:t>
      </w: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Email Address____________________________________</w:t>
      </w: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</w:t>
      </w:r>
      <w:r w:rsidRPr="009458D3">
        <w:rPr>
          <w:rFonts w:ascii="Times-Roman" w:hAnsi="Times-Roman" w:cs="Times-Roman"/>
          <w:color w:val="365F91" w:themeColor="accent1" w:themeShade="BF"/>
          <w:sz w:val="18"/>
          <w:szCs w:val="20"/>
        </w:rPr>
        <w:t>I have read and understand the terms of this contract</w:t>
      </w:r>
      <w:r w:rsidRPr="009458D3">
        <w:rPr>
          <w:rFonts w:ascii="Times-Roman" w:hAnsi="Times-Roman" w:cs="Times-Roman"/>
          <w:color w:val="365F91" w:themeColor="accent1" w:themeShade="BF"/>
          <w:szCs w:val="24"/>
        </w:rPr>
        <w:t>___________________________________</w:t>
      </w:r>
    </w:p>
    <w:p w:rsidR="004F56F3" w:rsidRP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 w:val="18"/>
          <w:szCs w:val="20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4F56F3" w:rsidRP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  <w:u w:val="single"/>
        </w:rPr>
      </w:pPr>
      <w:r w:rsidRPr="004F56F3">
        <w:rPr>
          <w:rFonts w:ascii="Times-Roman" w:hAnsi="Times-Roman" w:cs="Times-Roman"/>
          <w:color w:val="365F91" w:themeColor="accent1" w:themeShade="BF"/>
          <w:szCs w:val="24"/>
          <w:u w:val="single"/>
        </w:rPr>
        <w:t xml:space="preserve">Agent/Brokers Contact information: </w:t>
      </w: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proofErr w:type="spellStart"/>
      <w:r w:rsidRPr="009458D3">
        <w:rPr>
          <w:rFonts w:ascii="Times-Roman" w:hAnsi="Times-Roman" w:cs="Times-Roman"/>
          <w:color w:val="365F91" w:themeColor="accent1" w:themeShade="BF"/>
          <w:szCs w:val="24"/>
        </w:rPr>
        <w:t>Ralena</w:t>
      </w:r>
      <w:proofErr w:type="spellEnd"/>
      <w:r w:rsidRPr="009458D3">
        <w:rPr>
          <w:rFonts w:ascii="Times-Roman" w:hAnsi="Times-Roman" w:cs="Times-Roman"/>
          <w:color w:val="365F91" w:themeColor="accent1" w:themeShade="BF"/>
          <w:szCs w:val="24"/>
        </w:rPr>
        <w:t xml:space="preserve"> Smith 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139 China Trail – Mt. Airy, NC 27030</w:t>
      </w:r>
    </w:p>
    <w:p w:rsidR="009458D3" w:rsidRPr="009458D3" w:rsidRDefault="009458D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Email Address____________________________________</w:t>
      </w:r>
    </w:p>
    <w:p w:rsidR="009458D3" w:rsidRPr="009458D3" w:rsidRDefault="009458D3" w:rsidP="004F56F3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336-374296</w:t>
      </w:r>
      <w:r w:rsidR="004F56F3">
        <w:rPr>
          <w:rFonts w:ascii="Times-Roman" w:hAnsi="Times-Roman" w:cs="Times-Roman"/>
          <w:color w:val="365F91" w:themeColor="accent1" w:themeShade="BF"/>
          <w:szCs w:val="24"/>
        </w:rPr>
        <w:tab/>
      </w: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4F56F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</w:p>
    <w:p w:rsidR="009458D3" w:rsidRPr="009458D3" w:rsidRDefault="004F56F3" w:rsidP="009458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5F91" w:themeColor="accent1" w:themeShade="BF"/>
          <w:szCs w:val="24"/>
        </w:rPr>
      </w:pPr>
      <w:r>
        <w:rPr>
          <w:rFonts w:ascii="Times-Roman" w:hAnsi="Times-Roman" w:cs="Times-Roman"/>
          <w:color w:val="365F91" w:themeColor="accent1" w:themeShade="BF"/>
          <w:szCs w:val="24"/>
        </w:rPr>
        <w:t>dblcreekfarm@aol.</w:t>
      </w:r>
      <w:r w:rsidR="009458D3" w:rsidRPr="009458D3">
        <w:rPr>
          <w:rFonts w:ascii="Times-Roman" w:hAnsi="Times-Roman" w:cs="Times-Roman"/>
          <w:color w:val="365F91" w:themeColor="accent1" w:themeShade="BF"/>
          <w:szCs w:val="24"/>
        </w:rPr>
        <w:t>com or</w:t>
      </w:r>
    </w:p>
    <w:p w:rsidR="00130A7E" w:rsidRPr="009458D3" w:rsidRDefault="009458D3" w:rsidP="009458D3">
      <w:pPr>
        <w:rPr>
          <w:color w:val="365F91" w:themeColor="accent1" w:themeShade="BF"/>
          <w:sz w:val="20"/>
        </w:rPr>
      </w:pPr>
      <w:r w:rsidRPr="009458D3">
        <w:rPr>
          <w:rFonts w:ascii="Times-Roman" w:hAnsi="Times-Roman" w:cs="Times-Roman"/>
          <w:color w:val="365F91" w:themeColor="accent1" w:themeShade="BF"/>
          <w:szCs w:val="24"/>
        </w:rPr>
        <w:t>www.doublecreekfarm.net</w:t>
      </w:r>
    </w:p>
    <w:sectPr w:rsidR="00130A7E" w:rsidRPr="009458D3" w:rsidSect="009458D3">
      <w:pgSz w:w="12240" w:h="15840"/>
      <w:pgMar w:top="45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8D3"/>
    <w:rsid w:val="000023A4"/>
    <w:rsid w:val="00011414"/>
    <w:rsid w:val="0001747C"/>
    <w:rsid w:val="000211C9"/>
    <w:rsid w:val="000277D2"/>
    <w:rsid w:val="00034B1C"/>
    <w:rsid w:val="000421C9"/>
    <w:rsid w:val="00046B23"/>
    <w:rsid w:val="0005792B"/>
    <w:rsid w:val="0006225A"/>
    <w:rsid w:val="00082683"/>
    <w:rsid w:val="00093936"/>
    <w:rsid w:val="000A1F66"/>
    <w:rsid w:val="000B059A"/>
    <w:rsid w:val="000B38D4"/>
    <w:rsid w:val="000B3E17"/>
    <w:rsid w:val="000C01AC"/>
    <w:rsid w:val="000C6CCA"/>
    <w:rsid w:val="000D2D0F"/>
    <w:rsid w:val="000D4D20"/>
    <w:rsid w:val="000E6215"/>
    <w:rsid w:val="000F0B62"/>
    <w:rsid w:val="000F0E80"/>
    <w:rsid w:val="0010099B"/>
    <w:rsid w:val="0011199E"/>
    <w:rsid w:val="0011525B"/>
    <w:rsid w:val="00130A7E"/>
    <w:rsid w:val="001427D1"/>
    <w:rsid w:val="00146477"/>
    <w:rsid w:val="00152FBC"/>
    <w:rsid w:val="00165C08"/>
    <w:rsid w:val="00181096"/>
    <w:rsid w:val="001A0888"/>
    <w:rsid w:val="001A7897"/>
    <w:rsid w:val="001E0C63"/>
    <w:rsid w:val="002012C5"/>
    <w:rsid w:val="00232C46"/>
    <w:rsid w:val="0023663E"/>
    <w:rsid w:val="00267CEE"/>
    <w:rsid w:val="00273297"/>
    <w:rsid w:val="002750E8"/>
    <w:rsid w:val="002B1D9F"/>
    <w:rsid w:val="002B42AC"/>
    <w:rsid w:val="002C2322"/>
    <w:rsid w:val="002C3C19"/>
    <w:rsid w:val="002C580E"/>
    <w:rsid w:val="002C64C1"/>
    <w:rsid w:val="002E2E52"/>
    <w:rsid w:val="002E709D"/>
    <w:rsid w:val="002F0249"/>
    <w:rsid w:val="0030377D"/>
    <w:rsid w:val="003161E6"/>
    <w:rsid w:val="00316CC9"/>
    <w:rsid w:val="00327302"/>
    <w:rsid w:val="00330448"/>
    <w:rsid w:val="0034103E"/>
    <w:rsid w:val="003429C6"/>
    <w:rsid w:val="00343518"/>
    <w:rsid w:val="003709FE"/>
    <w:rsid w:val="00374FD3"/>
    <w:rsid w:val="003752CF"/>
    <w:rsid w:val="0038040E"/>
    <w:rsid w:val="003928FB"/>
    <w:rsid w:val="003A21B1"/>
    <w:rsid w:val="003B0164"/>
    <w:rsid w:val="003D021D"/>
    <w:rsid w:val="003E1058"/>
    <w:rsid w:val="003F17F5"/>
    <w:rsid w:val="003F4E53"/>
    <w:rsid w:val="003F5570"/>
    <w:rsid w:val="003F6B5B"/>
    <w:rsid w:val="00400F02"/>
    <w:rsid w:val="004021EF"/>
    <w:rsid w:val="00421A38"/>
    <w:rsid w:val="00427BD7"/>
    <w:rsid w:val="00430F52"/>
    <w:rsid w:val="00440969"/>
    <w:rsid w:val="00444198"/>
    <w:rsid w:val="004559A8"/>
    <w:rsid w:val="0046724A"/>
    <w:rsid w:val="004752C2"/>
    <w:rsid w:val="00477419"/>
    <w:rsid w:val="0049219F"/>
    <w:rsid w:val="004A0142"/>
    <w:rsid w:val="004B65EB"/>
    <w:rsid w:val="004D05CE"/>
    <w:rsid w:val="004E051B"/>
    <w:rsid w:val="004E19D0"/>
    <w:rsid w:val="004E7B3E"/>
    <w:rsid w:val="004F2975"/>
    <w:rsid w:val="004F56F3"/>
    <w:rsid w:val="00511687"/>
    <w:rsid w:val="00522A1B"/>
    <w:rsid w:val="0052341C"/>
    <w:rsid w:val="00525381"/>
    <w:rsid w:val="005413F2"/>
    <w:rsid w:val="00544C93"/>
    <w:rsid w:val="00545CBB"/>
    <w:rsid w:val="005520C4"/>
    <w:rsid w:val="00560B97"/>
    <w:rsid w:val="00560C7F"/>
    <w:rsid w:val="0058323F"/>
    <w:rsid w:val="00592AB8"/>
    <w:rsid w:val="005B5252"/>
    <w:rsid w:val="005B707B"/>
    <w:rsid w:val="005C31EF"/>
    <w:rsid w:val="005C5198"/>
    <w:rsid w:val="005D11B3"/>
    <w:rsid w:val="005D4467"/>
    <w:rsid w:val="005E3BC2"/>
    <w:rsid w:val="00601525"/>
    <w:rsid w:val="0064498C"/>
    <w:rsid w:val="00647029"/>
    <w:rsid w:val="006635CB"/>
    <w:rsid w:val="00665930"/>
    <w:rsid w:val="00671D65"/>
    <w:rsid w:val="00693440"/>
    <w:rsid w:val="006A076C"/>
    <w:rsid w:val="006A610F"/>
    <w:rsid w:val="006B0B47"/>
    <w:rsid w:val="006B48FC"/>
    <w:rsid w:val="006C294E"/>
    <w:rsid w:val="006C3B49"/>
    <w:rsid w:val="006D0F22"/>
    <w:rsid w:val="006E4FCE"/>
    <w:rsid w:val="006E5B78"/>
    <w:rsid w:val="006F2C2D"/>
    <w:rsid w:val="006F741A"/>
    <w:rsid w:val="006F758E"/>
    <w:rsid w:val="006F7849"/>
    <w:rsid w:val="00707483"/>
    <w:rsid w:val="007135F9"/>
    <w:rsid w:val="00714A43"/>
    <w:rsid w:val="00716FF6"/>
    <w:rsid w:val="007263F8"/>
    <w:rsid w:val="00731942"/>
    <w:rsid w:val="00731B5F"/>
    <w:rsid w:val="00750DE0"/>
    <w:rsid w:val="00764A6E"/>
    <w:rsid w:val="0076513B"/>
    <w:rsid w:val="00774858"/>
    <w:rsid w:val="007A6E05"/>
    <w:rsid w:val="007B6F75"/>
    <w:rsid w:val="007E6B34"/>
    <w:rsid w:val="007F2841"/>
    <w:rsid w:val="0080475C"/>
    <w:rsid w:val="00807CCA"/>
    <w:rsid w:val="00810276"/>
    <w:rsid w:val="008144DD"/>
    <w:rsid w:val="0082099D"/>
    <w:rsid w:val="00822BE4"/>
    <w:rsid w:val="00823947"/>
    <w:rsid w:val="008279A5"/>
    <w:rsid w:val="008474BB"/>
    <w:rsid w:val="00850C44"/>
    <w:rsid w:val="008566CC"/>
    <w:rsid w:val="00857311"/>
    <w:rsid w:val="0086531A"/>
    <w:rsid w:val="0087297B"/>
    <w:rsid w:val="00873095"/>
    <w:rsid w:val="008849EE"/>
    <w:rsid w:val="008854D9"/>
    <w:rsid w:val="008921C9"/>
    <w:rsid w:val="00892290"/>
    <w:rsid w:val="008B201F"/>
    <w:rsid w:val="008B6614"/>
    <w:rsid w:val="008D43D2"/>
    <w:rsid w:val="008F2521"/>
    <w:rsid w:val="008F4169"/>
    <w:rsid w:val="00902BDF"/>
    <w:rsid w:val="00904299"/>
    <w:rsid w:val="00904B89"/>
    <w:rsid w:val="0090544A"/>
    <w:rsid w:val="0090679C"/>
    <w:rsid w:val="00920C34"/>
    <w:rsid w:val="00937A3F"/>
    <w:rsid w:val="009458D3"/>
    <w:rsid w:val="00951B61"/>
    <w:rsid w:val="00961D95"/>
    <w:rsid w:val="00963AE4"/>
    <w:rsid w:val="009743C0"/>
    <w:rsid w:val="009856D8"/>
    <w:rsid w:val="009A568A"/>
    <w:rsid w:val="009A6149"/>
    <w:rsid w:val="009B25D0"/>
    <w:rsid w:val="009C0BAE"/>
    <w:rsid w:val="009E4CA4"/>
    <w:rsid w:val="00A00D05"/>
    <w:rsid w:val="00A0207B"/>
    <w:rsid w:val="00A05D11"/>
    <w:rsid w:val="00A06456"/>
    <w:rsid w:val="00A07CFE"/>
    <w:rsid w:val="00A42CE7"/>
    <w:rsid w:val="00A578C5"/>
    <w:rsid w:val="00A628DB"/>
    <w:rsid w:val="00A76768"/>
    <w:rsid w:val="00AA32DE"/>
    <w:rsid w:val="00AA5595"/>
    <w:rsid w:val="00AC4EE7"/>
    <w:rsid w:val="00AF3825"/>
    <w:rsid w:val="00AF3D66"/>
    <w:rsid w:val="00AF453A"/>
    <w:rsid w:val="00B20A0D"/>
    <w:rsid w:val="00B20A6E"/>
    <w:rsid w:val="00B3495C"/>
    <w:rsid w:val="00B40DBD"/>
    <w:rsid w:val="00B52F5C"/>
    <w:rsid w:val="00B54B78"/>
    <w:rsid w:val="00B842D0"/>
    <w:rsid w:val="00B901D1"/>
    <w:rsid w:val="00B90D79"/>
    <w:rsid w:val="00B94A31"/>
    <w:rsid w:val="00BA163F"/>
    <w:rsid w:val="00BA519B"/>
    <w:rsid w:val="00BB69EB"/>
    <w:rsid w:val="00BC024B"/>
    <w:rsid w:val="00BC4D36"/>
    <w:rsid w:val="00BC7E59"/>
    <w:rsid w:val="00BD3833"/>
    <w:rsid w:val="00BE7FAD"/>
    <w:rsid w:val="00C00946"/>
    <w:rsid w:val="00C04E83"/>
    <w:rsid w:val="00C0743A"/>
    <w:rsid w:val="00C12861"/>
    <w:rsid w:val="00C207B6"/>
    <w:rsid w:val="00C22F55"/>
    <w:rsid w:val="00C27A2B"/>
    <w:rsid w:val="00C63A57"/>
    <w:rsid w:val="00C81ECC"/>
    <w:rsid w:val="00C9361E"/>
    <w:rsid w:val="00C94B41"/>
    <w:rsid w:val="00C96458"/>
    <w:rsid w:val="00C96670"/>
    <w:rsid w:val="00CB23C1"/>
    <w:rsid w:val="00CB23F2"/>
    <w:rsid w:val="00CD0227"/>
    <w:rsid w:val="00CD4623"/>
    <w:rsid w:val="00CD78C0"/>
    <w:rsid w:val="00CE078A"/>
    <w:rsid w:val="00CE23C3"/>
    <w:rsid w:val="00CE7989"/>
    <w:rsid w:val="00CF70C8"/>
    <w:rsid w:val="00CF7134"/>
    <w:rsid w:val="00D220F4"/>
    <w:rsid w:val="00D22BD3"/>
    <w:rsid w:val="00D31107"/>
    <w:rsid w:val="00D35A1C"/>
    <w:rsid w:val="00D44A93"/>
    <w:rsid w:val="00D57158"/>
    <w:rsid w:val="00D67DC4"/>
    <w:rsid w:val="00D75B00"/>
    <w:rsid w:val="00DA701C"/>
    <w:rsid w:val="00DC2930"/>
    <w:rsid w:val="00DC339A"/>
    <w:rsid w:val="00DC345E"/>
    <w:rsid w:val="00DD0259"/>
    <w:rsid w:val="00DF6D40"/>
    <w:rsid w:val="00E069FF"/>
    <w:rsid w:val="00E076A9"/>
    <w:rsid w:val="00E222D3"/>
    <w:rsid w:val="00E41D7C"/>
    <w:rsid w:val="00E42AB8"/>
    <w:rsid w:val="00E42B95"/>
    <w:rsid w:val="00E43F27"/>
    <w:rsid w:val="00E45C4E"/>
    <w:rsid w:val="00E46CF7"/>
    <w:rsid w:val="00E53F05"/>
    <w:rsid w:val="00E718E1"/>
    <w:rsid w:val="00E75445"/>
    <w:rsid w:val="00E859C0"/>
    <w:rsid w:val="00EC4C5F"/>
    <w:rsid w:val="00EC75FE"/>
    <w:rsid w:val="00ED1734"/>
    <w:rsid w:val="00ED238C"/>
    <w:rsid w:val="00ED3248"/>
    <w:rsid w:val="00ED5221"/>
    <w:rsid w:val="00EE0E4B"/>
    <w:rsid w:val="00EE4EA1"/>
    <w:rsid w:val="00EE583E"/>
    <w:rsid w:val="00EF78EE"/>
    <w:rsid w:val="00F01358"/>
    <w:rsid w:val="00F05A55"/>
    <w:rsid w:val="00F05E5F"/>
    <w:rsid w:val="00F22318"/>
    <w:rsid w:val="00F241DD"/>
    <w:rsid w:val="00F24365"/>
    <w:rsid w:val="00F24F4D"/>
    <w:rsid w:val="00F25726"/>
    <w:rsid w:val="00F45D88"/>
    <w:rsid w:val="00F77898"/>
    <w:rsid w:val="00F83675"/>
    <w:rsid w:val="00F83C1C"/>
    <w:rsid w:val="00F905F1"/>
    <w:rsid w:val="00F91352"/>
    <w:rsid w:val="00FA3DE9"/>
    <w:rsid w:val="00FB2CE4"/>
    <w:rsid w:val="00FB3AEE"/>
    <w:rsid w:val="00FF18F9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Ralena Smith</dc:creator>
  <cp:lastModifiedBy>Ralena Smith</cp:lastModifiedBy>
  <cp:revision>2</cp:revision>
  <cp:lastPrinted>2016-11-11T15:01:00Z</cp:lastPrinted>
  <dcterms:created xsi:type="dcterms:W3CDTF">2016-11-11T15:06:00Z</dcterms:created>
  <dcterms:modified xsi:type="dcterms:W3CDTF">2016-11-11T15:06:00Z</dcterms:modified>
</cp:coreProperties>
</file>